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F78A9">
      <w:pPr>
        <w:jc w:val="center"/>
        <w:rPr>
          <w:rFonts w:ascii="Times New Roman" w:hAnsi="Times New Roman" w:eastAsia="Calibri" w:cs="Times New Roman"/>
          <w:sz w:val="36"/>
          <w:szCs w:val="36"/>
        </w:rPr>
      </w:pPr>
      <w:r>
        <w:rPr>
          <w:rFonts w:ascii="Times New Roman" w:hAnsi="Times New Roman" w:eastAsia="Calibri" w:cs="Times New Roman"/>
          <w:sz w:val="36"/>
          <w:szCs w:val="36"/>
        </w:rPr>
        <w:t>Администрация Степно-Баджейского сельсовета</w:t>
      </w:r>
    </w:p>
    <w:p w14:paraId="07D8CC2F">
      <w:pPr>
        <w:jc w:val="center"/>
        <w:rPr>
          <w:rFonts w:ascii="Times New Roman" w:hAnsi="Times New Roman" w:eastAsia="Calibri" w:cs="Times New Roman"/>
          <w:sz w:val="36"/>
          <w:szCs w:val="36"/>
        </w:rPr>
      </w:pPr>
      <w:r>
        <w:rPr>
          <w:rFonts w:ascii="Times New Roman" w:hAnsi="Times New Roman" w:eastAsia="Calibri" w:cs="Times New Roman"/>
          <w:sz w:val="36"/>
          <w:szCs w:val="36"/>
        </w:rPr>
        <w:t>Манского района Красноярского края</w:t>
      </w:r>
    </w:p>
    <w:p w14:paraId="4F1965CF">
      <w:pPr>
        <w:rPr>
          <w:rFonts w:ascii="Times New Roman" w:hAnsi="Times New Roman" w:eastAsia="Calibri" w:cs="Times New Roman"/>
          <w:sz w:val="28"/>
          <w:szCs w:val="28"/>
        </w:rPr>
      </w:pPr>
    </w:p>
    <w:p w14:paraId="5A27788E"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Отчет ГЛАВЫ Степно-Баджейского сельсовета</w:t>
      </w:r>
    </w:p>
    <w:p w14:paraId="59A09960"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ЗА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</w:t>
      </w:r>
    </w:p>
    <w:p w14:paraId="66327EC9"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 ЗАДАЧАХ НА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</w:t>
      </w:r>
    </w:p>
    <w:p w14:paraId="022239AF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Добрый день, уважаемые депутаты, коллеги и гости!</w:t>
      </w:r>
    </w:p>
    <w:p w14:paraId="5B622370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Сегодня мы собрались здесь, все вместе для того, чтобы подвести итоги проделанной работы в ушедшем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году и обсудить перечень мероприятий на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год.</w:t>
      </w:r>
    </w:p>
    <w:p w14:paraId="7DB18084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Отчитываясь о работе за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 хочу отметить, что такие отчеты —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</w:p>
    <w:p w14:paraId="38036024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нашем сельсовете они проводятся ежегодно, и сегодня Вашему вниманию представляется отчет о работе за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год.</w:t>
      </w:r>
    </w:p>
    <w:p w14:paraId="0CC1479A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Администрация сельсовета — это именно тот орган власти, который решает самые насущные, самые близкие и часто встречающиеся повседневные проблемы своих жителей. Именно поэтому Администрация сельсовета должна эффективно отвечать на тот запрос, который существует, и мы стремимся создать механизмы, которые способствовали бы максимально своевременному получению информации что способствует эффективному решению проблем территории. И успех преобразований, происходящих в поселениях, во многом зависит от нашей совместной работы и от доверия друг к другу — доверия людей к власти и наоборот власти к людям.</w:t>
      </w:r>
    </w:p>
    <w:p w14:paraId="6B4186CC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Этот очень серьезный и важный вопрос является основным приоритетом в нашей повседневной работе.</w:t>
      </w:r>
    </w:p>
    <w:p w14:paraId="4FBFA541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краевыми правовыми актами.</w:t>
      </w:r>
    </w:p>
    <w:p w14:paraId="4E4FFC71">
      <w:pPr>
        <w:rPr>
          <w:rFonts w:ascii="Times New Roman" w:hAnsi="Times New Roman" w:eastAsia="Calibri" w:cs="Times New Roman"/>
          <w:sz w:val="28"/>
          <w:szCs w:val="28"/>
        </w:rPr>
      </w:pPr>
    </w:p>
    <w:p w14:paraId="38D0DE1D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Это, прежде всего:</w:t>
      </w:r>
    </w:p>
    <w:p w14:paraId="69BCFAEA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• исполнение бюджета поселения;</w:t>
      </w:r>
    </w:p>
    <w:p w14:paraId="28D5518E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14:paraId="458F2455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Результаты обсуждения по тому или иному вопросу принимаются на сессиях Сельского совета депутатов и утверждаются соответствующими Решениями. В составе Степно-Баджейского Сельского совета депутатов находятся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7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избранных депутатов. </w:t>
      </w:r>
    </w:p>
    <w:p w14:paraId="3E1CCD57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Правовой основой деятельности органа местного самоуправления является</w:t>
      </w:r>
    </w:p>
    <w:p w14:paraId="321B55EA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• соблюдение законов;</w:t>
      </w:r>
    </w:p>
    <w:p w14:paraId="7B74FC82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• наделение государственными полномочиями;</w:t>
      </w:r>
    </w:p>
    <w:p w14:paraId="3EECC9C5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• обязательное выполнение Указов и распоряжений Президента РФ, Федеральных законов и прочих нормативных актов Правительства России.</w:t>
      </w:r>
    </w:p>
    <w:p w14:paraId="46FE9C44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рамках нормотворческой деятельности за отчетный период принято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6</w:t>
      </w:r>
      <w:r>
        <w:rPr>
          <w:rFonts w:ascii="Times New Roman" w:hAnsi="Times New Roman" w:eastAsia="Calibri" w:cs="Times New Roman"/>
          <w:sz w:val="28"/>
          <w:szCs w:val="28"/>
        </w:rPr>
        <w:t xml:space="preserve">6 постановлений и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19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решений по личному составу и основной деятельности, а также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48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распоряжения, проведено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8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сессий Совета депутатов.</w:t>
      </w:r>
    </w:p>
    <w:p w14:paraId="2B7D6B01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 и группы в социальных сетях, где размещаются нормативные документы, график приема граждан, вся информация пополняется, Вы все можете видеть новости поселения, объявления, наши успехи и достижения, а также проблемы, над которыми мы работаем.</w:t>
      </w:r>
    </w:p>
    <w:p w14:paraId="01399A07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Хотелось бы озвучить некоторые статистические данные по Степно-Баджейскому сельсовету.</w:t>
      </w:r>
    </w:p>
    <w:p w14:paraId="0F450FA9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Как Вы знаете, в Степно-Баджейский сельсовет входят 3 населенных пункта: с. Степной-Баджей, д. Кирза, д. Нововасильевка</w:t>
      </w:r>
    </w:p>
    <w:p w14:paraId="6C65CD19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Демографическая ситуация поселения</w:t>
      </w:r>
    </w:p>
    <w:p w14:paraId="08A2B6C3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с. Степной-Баджей — административный центр поселения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292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(в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 xml:space="preserve">г-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297</w:t>
      </w:r>
      <w:r>
        <w:rPr>
          <w:rFonts w:ascii="Times New Roman" w:hAnsi="Times New Roman" w:eastAsia="Calibri" w:cs="Times New Roman"/>
          <w:sz w:val="28"/>
          <w:szCs w:val="28"/>
        </w:rPr>
        <w:t>)</w:t>
      </w:r>
    </w:p>
    <w:p w14:paraId="71492460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д. Кирза- 11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2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(в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г.- 11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Calibri" w:cs="Times New Roman"/>
          <w:sz w:val="28"/>
          <w:szCs w:val="28"/>
        </w:rPr>
        <w:t>)</w:t>
      </w:r>
    </w:p>
    <w:p w14:paraId="1AAD140B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д. Нововасильевка- 37 (в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г.-3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7</w:t>
      </w:r>
      <w:r>
        <w:rPr>
          <w:rFonts w:ascii="Times New Roman" w:hAnsi="Times New Roman" w:eastAsia="Calibri" w:cs="Times New Roman"/>
          <w:sz w:val="28"/>
          <w:szCs w:val="28"/>
        </w:rPr>
        <w:t>)</w:t>
      </w:r>
    </w:p>
    <w:p w14:paraId="1A336A94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Итого по сельсовету постоянно зарегистрировано 4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41</w:t>
      </w:r>
      <w:r>
        <w:rPr>
          <w:rFonts w:ascii="Times New Roman" w:hAnsi="Times New Roman" w:eastAsia="Calibri" w:cs="Times New Roman"/>
          <w:sz w:val="28"/>
          <w:szCs w:val="28"/>
        </w:rPr>
        <w:t xml:space="preserve"> чел.</w:t>
      </w:r>
    </w:p>
    <w:p w14:paraId="178C6917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Общая численность населения на 01.01.202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 составляет 4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41</w:t>
      </w:r>
      <w:r>
        <w:rPr>
          <w:rFonts w:ascii="Times New Roman" w:hAnsi="Times New Roman" w:eastAsia="Calibri" w:cs="Times New Roman"/>
          <w:sz w:val="28"/>
          <w:szCs w:val="28"/>
        </w:rPr>
        <w:t xml:space="preserve"> человек (из них 21 временно зарегистрированных), что на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8</w:t>
      </w:r>
      <w:r>
        <w:rPr>
          <w:rFonts w:ascii="Times New Roman" w:hAnsi="Times New Roman" w:eastAsia="Calibri" w:cs="Times New Roman"/>
          <w:sz w:val="28"/>
          <w:szCs w:val="28"/>
        </w:rPr>
        <w:t xml:space="preserve"> человека меньше прошлого года (на 01.01.202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>г — 4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49</w:t>
      </w:r>
      <w:r>
        <w:rPr>
          <w:rFonts w:ascii="Times New Roman" w:hAnsi="Times New Roman" w:eastAsia="Calibri" w:cs="Times New Roman"/>
          <w:sz w:val="28"/>
          <w:szCs w:val="28"/>
        </w:rPr>
        <w:t xml:space="preserve"> человек)</w:t>
      </w:r>
    </w:p>
    <w:p w14:paraId="28A145A6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Детей до 18 лет- 9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 xml:space="preserve"> чел. (в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г- 95 )</w:t>
      </w:r>
    </w:p>
    <w:p w14:paraId="363760CE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с. Степной-Баджей -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69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(в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г-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72</w:t>
      </w:r>
      <w:r>
        <w:rPr>
          <w:rFonts w:ascii="Times New Roman" w:hAnsi="Times New Roman" w:eastAsia="Calibri" w:cs="Times New Roman"/>
          <w:sz w:val="28"/>
          <w:szCs w:val="28"/>
        </w:rPr>
        <w:t>)</w:t>
      </w:r>
    </w:p>
    <w:p w14:paraId="48281E2E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д. Кирза -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19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(в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г.- 2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0</w:t>
      </w:r>
      <w:r>
        <w:rPr>
          <w:rFonts w:ascii="Times New Roman" w:hAnsi="Times New Roman" w:eastAsia="Calibri" w:cs="Times New Roman"/>
          <w:sz w:val="28"/>
          <w:szCs w:val="28"/>
        </w:rPr>
        <w:t>)</w:t>
      </w:r>
    </w:p>
    <w:p w14:paraId="702634FF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д. Нововасильевка -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(в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г.- 4)</w:t>
      </w:r>
    </w:p>
    <w:p w14:paraId="7A6DF28E">
      <w:pPr>
        <w:rPr>
          <w:rFonts w:ascii="Times New Roman" w:hAnsi="Times New Roman" w:eastAsia="Calibri" w:cs="Times New Roman"/>
          <w:sz w:val="28"/>
          <w:szCs w:val="28"/>
        </w:rPr>
      </w:pPr>
    </w:p>
    <w:p w14:paraId="415C960C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Трудоспособных граждан - 2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43</w:t>
      </w:r>
      <w:r>
        <w:rPr>
          <w:rFonts w:ascii="Times New Roman" w:hAnsi="Times New Roman" w:eastAsia="Calibri" w:cs="Times New Roman"/>
          <w:sz w:val="28"/>
          <w:szCs w:val="28"/>
        </w:rPr>
        <w:t xml:space="preserve"> человек</w:t>
      </w:r>
    </w:p>
    <w:p w14:paraId="6510FAEB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Работающих -1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08</w:t>
      </w:r>
      <w:r>
        <w:rPr>
          <w:rFonts w:ascii="Times New Roman" w:hAnsi="Times New Roman" w:eastAsia="Calibri" w:cs="Times New Roman"/>
          <w:sz w:val="28"/>
          <w:szCs w:val="28"/>
        </w:rPr>
        <w:t xml:space="preserve"> чел</w:t>
      </w:r>
    </w:p>
    <w:p w14:paraId="46CDE65B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Не занятых – 1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16</w:t>
      </w:r>
      <w:r>
        <w:rPr>
          <w:rFonts w:ascii="Times New Roman" w:hAnsi="Times New Roman" w:eastAsia="Calibri" w:cs="Times New Roman"/>
          <w:sz w:val="28"/>
          <w:szCs w:val="28"/>
        </w:rPr>
        <w:t xml:space="preserve"> чел</w:t>
      </w:r>
    </w:p>
    <w:p w14:paraId="49EAB012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Студентов –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19</w:t>
      </w:r>
      <w:r>
        <w:rPr>
          <w:rFonts w:ascii="Times New Roman" w:hAnsi="Times New Roman" w:eastAsia="Calibri" w:cs="Times New Roman"/>
          <w:sz w:val="28"/>
          <w:szCs w:val="28"/>
        </w:rPr>
        <w:t xml:space="preserve"> чел</w:t>
      </w:r>
    </w:p>
    <w:p w14:paraId="4D9A912E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Пенсионеры и инвалиды –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105</w:t>
      </w:r>
      <w:r>
        <w:rPr>
          <w:rFonts w:ascii="Times New Roman" w:hAnsi="Times New Roman" w:eastAsia="Calibri" w:cs="Times New Roman"/>
          <w:sz w:val="28"/>
          <w:szCs w:val="28"/>
        </w:rPr>
        <w:t xml:space="preserve"> чел.</w:t>
      </w:r>
    </w:p>
    <w:p w14:paraId="507834CE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Бюджет</w:t>
      </w:r>
    </w:p>
    <w:p w14:paraId="70D5A126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Формирование бюджета – 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 сельсовета была направлена на решение социальных и экономических задач поселений,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14:paraId="099691DB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расходовании бюджета и краевых субсидий в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году предусмотрены расходы на:</w:t>
      </w:r>
    </w:p>
    <w:p w14:paraId="5366E421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 Содержание и ремонт дорог; </w:t>
      </w:r>
    </w:p>
    <w:p w14:paraId="148B4250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очистка дорог от снега</w:t>
      </w:r>
    </w:p>
    <w:p w14:paraId="58E3AF30">
      <w:pPr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-планировка дорог и частичная отсыпка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скальником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улиц с. Степной Баджей</w:t>
      </w:r>
    </w:p>
    <w:p w14:paraId="293CC843">
      <w:pPr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bookmarkStart w:id="1" w:name="_GoBack"/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>2.Расходы на благоустройство и противопожарную безопасность</w:t>
      </w:r>
    </w:p>
    <w:bookmarkEnd w:id="1"/>
    <w:p w14:paraId="3869A683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-приобретение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бензогенератора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125</w:t>
      </w:r>
      <w:r>
        <w:rPr>
          <w:rFonts w:ascii="Times New Roman" w:hAnsi="Times New Roman" w:eastAsia="Calibri" w:cs="Times New Roman"/>
          <w:sz w:val="28"/>
          <w:szCs w:val="28"/>
        </w:rPr>
        <w:t> 000,00 р</w:t>
      </w:r>
    </w:p>
    <w:p w14:paraId="1B22FA80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-приобретение и установка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теневого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навеса в д. Нововасильевка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 программе «Инициатива жителей эффективность в работе» -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400</w:t>
      </w:r>
      <w:r>
        <w:rPr>
          <w:rFonts w:ascii="Times New Roman" w:hAnsi="Times New Roman" w:eastAsia="Calibri" w:cs="Times New Roman"/>
          <w:sz w:val="28"/>
          <w:szCs w:val="28"/>
        </w:rPr>
        <w:t xml:space="preserve"> 000,00 р   </w:t>
      </w:r>
    </w:p>
    <w:p w14:paraId="070BC927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приобретение электрооборудования –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56</w:t>
      </w:r>
      <w:r>
        <w:rPr>
          <w:rFonts w:ascii="Times New Roman" w:hAnsi="Times New Roman" w:eastAsia="Calibri" w:cs="Times New Roman"/>
          <w:sz w:val="28"/>
          <w:szCs w:val="28"/>
        </w:rPr>
        <w:t> 000,00 р</w:t>
      </w:r>
    </w:p>
    <w:p w14:paraId="5FD89E5B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ремонт водокачки в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с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Степной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-Баджей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рамках участие в ППМИ -</w:t>
      </w:r>
    </w:p>
    <w:p w14:paraId="5327E34B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1 100</w:t>
      </w:r>
      <w:r>
        <w:rPr>
          <w:rFonts w:ascii="Times New Roman" w:hAnsi="Times New Roman" w:eastAsia="Calibri" w:cs="Times New Roman"/>
          <w:sz w:val="28"/>
          <w:szCs w:val="28"/>
        </w:rPr>
        <w:t> 000,00 р</w:t>
      </w:r>
    </w:p>
    <w:p w14:paraId="2DF714C3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приобретение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боевой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одежды пожарного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- 25 000,00 р</w:t>
      </w:r>
    </w:p>
    <w:p w14:paraId="36927FBE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Приобретение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ГСМ для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прокладка минерализованных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полос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и окоса сухой растительности </w:t>
      </w:r>
      <w:r>
        <w:rPr>
          <w:rFonts w:ascii="Times New Roman" w:hAnsi="Times New Roman" w:eastAsia="Calibri" w:cs="Times New Roman"/>
          <w:sz w:val="28"/>
          <w:szCs w:val="28"/>
        </w:rPr>
        <w:t>- 34 568,00 р</w:t>
      </w:r>
    </w:p>
    <w:p w14:paraId="55418321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3.Расходы на оплату электроэнергии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: </w:t>
      </w:r>
    </w:p>
    <w:p w14:paraId="084A5A9C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текущая оплата – 337 800,00 руб</w:t>
      </w:r>
    </w:p>
    <w:p w14:paraId="6205363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Доходная часть бюджета Степно-Баджейского сельсовета.</w:t>
      </w:r>
    </w:p>
    <w:p w14:paraId="2C066CD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373A98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Доходная часть бюджета сельсовета в 2024 году при плане 12 693 477,18 руб. составила 12 712 496,98 руб. или 100,1 % к годовому плану, если сравнить с 2023 годом, то произошло увеличение доходной базы на 1 420 539,20 руб. за счет увеличения межбюджетных трансфертов из краевого и районного бюджета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2024 году.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</w:p>
    <w:p w14:paraId="090ED41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</w:t>
      </w:r>
    </w:p>
    <w:p w14:paraId="420BB19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Собственная доходная база бюджета сельсовета.</w:t>
      </w:r>
    </w:p>
    <w:p w14:paraId="7675AF8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</w:t>
      </w:r>
    </w:p>
    <w:p w14:paraId="536EFC5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Налоговые и неналоговые доходы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 плане 586 598,64 руб. составили 605 618,44 руб. или 103,2 %. Налоговые доходы в 2023 году были исполнены в сумме 520 522,64 руб. </w:t>
      </w:r>
    </w:p>
    <w:p w14:paraId="5136414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Основную долю поступления налоговых доходов занимают налоги на имущество (куда входит налог земельный налог и налог на имущество физических лиц), акцизы и инициативные платежи.              </w:t>
      </w:r>
    </w:p>
    <w:p w14:paraId="7EBF029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Налог на доходы физических лиц (НДФЛ)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который в структуре собственных доходов занимает 10,39 %, при плане 60 988,14 руб. составил 64 316,11 руб. или 105,5 %.</w:t>
      </w:r>
    </w:p>
    <w:p w14:paraId="2EEEF24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Налоги на имущество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 плане 133 476,00 руб. составили 130 326,44 руб. или 97,6 %. В сравнении с 2024 годом, налоги на имущество в 2023 году были исполнены в сумме 105 544,27 руб.</w:t>
      </w:r>
    </w:p>
    <w:p w14:paraId="5D2FB03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Налог на имущество физических лиц при плане 9 870,00 руб. составил 10 127,41 или 102,6 %.</w:t>
      </w:r>
    </w:p>
    <w:p w14:paraId="258198B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Земельный налог с организации при плане 1 054,00 составил 1 054,00 или 100 %</w:t>
      </w:r>
    </w:p>
    <w:p w14:paraId="355198A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Земельный налог физических лиц при плане 122 552,00 руб. составил 119 145,03 руб. или 97,2 %., земельный налог физических лиц в 2023 году были исполнены в сумме 95 783,51 руб. </w:t>
      </w:r>
    </w:p>
    <w:p w14:paraId="740D3CE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Государственная пошлина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плане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2 300,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00 руб. составила 2 300,00 руб. или 100%.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</w:p>
    <w:p w14:paraId="2522880A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Доходы от использования имущества, находящегося в государственной и муниципальной собственности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при плане в 6 760,00 составил 6 760,00 рублей или 100 %.</w:t>
      </w:r>
    </w:p>
    <w:p w14:paraId="44B3DBEC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Штафы, санкции, возмещение ущерба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при плане 2 000,00 составили 2 000,00 рублей или 100 %.</w:t>
      </w:r>
    </w:p>
    <w:p w14:paraId="2543B85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</w:p>
    <w:p w14:paraId="5ED6030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</w:t>
      </w:r>
    </w:p>
    <w:p w14:paraId="2739E0B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Расходная часть бюджета Степно-Баджейского сельсовета.</w:t>
      </w:r>
    </w:p>
    <w:p w14:paraId="7A7CED0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</w:t>
      </w:r>
    </w:p>
    <w:p w14:paraId="32A4068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Расходная часть бюджета сельсовета при плане 12 780 266,49 руб. составила 12 603 524,90 руб., или 98,63 % к плану.</w:t>
      </w:r>
    </w:p>
    <w:p w14:paraId="4D82982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В 2024 году Степно-Баджейскому сельсовету из краевого и районного бюджета было дополнительно выделено в течении года 2 732 261,52 руб. в том числе:</w:t>
      </w:r>
    </w:p>
    <w:p w14:paraId="7545CB8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bookmarkStart w:id="0" w:name="_Hlk100929995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Средства на реализацию мероприятий по поддержке местных инициатив за счет средств местного бюджета, поступлений от юридических лиц и вкладов граждан в сумме 913 000,00 руб.</w:t>
      </w:r>
    </w:p>
    <w:p w14:paraId="6C9BDE0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Средства бюджетам муниципальных образований края на обеспечение первичных мер пожарной безопасности в сумме 56 500,00 рублей;</w:t>
      </w:r>
    </w:p>
    <w:p w14:paraId="2180ECE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Средства на финансовое обеспечение (возмещение) расходных обязательств муниципальных образований, связанных с увеличением с 1 июля 2024 года региональных выплат в размере 1 371 761,52 рублей;</w:t>
      </w:r>
    </w:p>
    <w:p w14:paraId="750F167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Средства на реализацию проектов по решению вопросов местного значения, осуществляемых непосредственно населением на территории населенного пункта в сумме 391 000,00 рублей. </w:t>
      </w:r>
    </w:p>
    <w:bookmarkEnd w:id="0"/>
    <w:p w14:paraId="1F4062AA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AFB7D79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п.3 ч.1 ст.14.1 Федерального закона «Об общих принципах организации местного самоуправления в Российской Федерации» от 06 октября 2003 г №131-ФЗ, специалистом администрации сельского поселения ведется работа по совершению нотариальных действий, а также выдача справок и выписок. </w:t>
      </w:r>
    </w:p>
    <w:p w14:paraId="7F9F63A3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Работа с обращениями граждан</w:t>
      </w:r>
    </w:p>
    <w:p w14:paraId="4694912A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За отчетный период, к Главе сельсовета и специалисту путем личного приема, устных обращений и обращений в социальных сетях поступило более трехсот обращений граждан по самым разнообразным вопросам. Было рассмотрено 3 письменных обращения. В основном это жизненные вопросы, касающиеся уличного освещения, водоснабжения, очистки дорог, улучшения жилищных условий, оформление жилья в собственность, вопросам землепользования и т. д. Стараемся максимально оперативно реагировать на все обращения к сожалению, не всегда вся зависит только от нас.   Выдано справок и выписок 221, оформлялись документы на получение субсидии, льгот, адресной помощи, детских пособий, материальной помощи, оформления домовладений и земельных участков в собственность.</w:t>
      </w:r>
    </w:p>
    <w:p w14:paraId="5BA60E4D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Подготавливались отчеты о деятельности Администрации, а также ответы на письма и запросы органов власти, организаций и населению (за отчетный период входящих писем – 408, исходящих 150). Выдано 129 справок и выписок.</w:t>
      </w:r>
    </w:p>
    <w:p w14:paraId="24FEA136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Цель нашей работы – рост благосостояния жителей наших поселений. И от того, как мы слаженно будем работать, во многом будет зависеть выполнение поставленных задач.</w:t>
      </w:r>
    </w:p>
    <w:p w14:paraId="02F29AAA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Администрацией сельсовета принимаются все меры для решения поставленных задач, для решения основных вопросов жизнеобеспечения жителей нашего поселения. Все работы были и будут направлены на улучшение качества жизни наших поселений.</w:t>
      </w:r>
    </w:p>
    <w:p w14:paraId="637A7343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Проводится работа с неблагополучными семьями и трудными подростками.</w:t>
      </w:r>
    </w:p>
    <w:p w14:paraId="0BD88627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Благоустройство.</w:t>
      </w:r>
    </w:p>
    <w:p w14:paraId="32266C0B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Вопросы благоустройства территории сельсовета за отчетный период также заслуживают особого внимания. Нам необходимо совместными усилиями привести нашу территорию в порядок. Я уверен, что всем хочется жить в красивом, уютном, чистом и благоустроенном селе. А, как известно, чисто не там, где убирают, а там, где не сорят. Это не потребует больших усилий, если мы просто начнем уважать себя и своих односельчан.</w:t>
      </w:r>
    </w:p>
    <w:p w14:paraId="12526B82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Необходимо соблюдать чистоту и порядок на всей территории сельсовета: не бросать мусор, бутылки, пакеты. Ведь это наша с Вами малая Родина и мы должны ее хранить. Нужно, чтобы все активнее взяли на себя роль в озеленении наших населенных пунктов, в разбивке новых цветников. Приятно смотреть на красивые клумбы и цветники, на высаженные зеленые насаждения в личных подворьях.</w:t>
      </w:r>
    </w:p>
    <w:p w14:paraId="2352D7F3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мае были проведены субботники по уборке территории. Не все еще прониклись пониманием того, что никто за нас наводить порядок не будет, все делать нужно самим.</w:t>
      </w:r>
    </w:p>
    <w:p w14:paraId="4F2113CB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Пользуясь случаем, хочу выразить огромную благодарность за участия в субботниках по уборке территории всем жителям поселений, принявшим участие в таком благородном деле.</w:t>
      </w:r>
    </w:p>
    <w:p w14:paraId="158C41BA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Дороги</w:t>
      </w:r>
    </w:p>
    <w:p w14:paraId="523EAD01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Наболевшая тема на территории особенно в зимний период. За отчетный период на очистку снега заключено договоров на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240</w:t>
      </w:r>
      <w:r>
        <w:rPr>
          <w:rFonts w:ascii="Times New Roman" w:hAnsi="Times New Roman" w:eastAsia="Calibri" w:cs="Times New Roman"/>
          <w:sz w:val="28"/>
          <w:szCs w:val="28"/>
        </w:rPr>
        <w:t> 000р. В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г проблема с очисткой дорог от снега решалась более эффективно чему поспособствовал отказ от услуг КрайДЭО и заключении договора с индивидуальным предпринимателем в связи с этим вопрос уборки снега с проезжей части решался более оперативно.   </w:t>
      </w:r>
    </w:p>
    <w:p w14:paraId="3D74A1BC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Водоснабжение</w:t>
      </w:r>
    </w:p>
    <w:p w14:paraId="54AC422F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Также очень большая проблема качественное обеспечения населения водой. Главной и наболевшей проблемой является отсутствие на территории ресурсоснобжающей организации в связи с чем нет возможности заявиться не в одну из существующих программ на ремонт и строительства водонапорных башен и водопровода.</w:t>
      </w:r>
    </w:p>
    <w:p w14:paraId="376F8949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Освещение</w:t>
      </w:r>
    </w:p>
    <w:p w14:paraId="50278C03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Постоянно проводятся работы по восстановлению рабочего состояния неисправных, недействующих осветительных приборов или замене их на новые, с лучшими характеристиками по освещенности. Даже в сложной сложившейся ситуации в связи с сокращением 0,5 ставки электрика пока со сложившейся ситуацией удаётся справляется. </w:t>
      </w:r>
    </w:p>
    <w:p w14:paraId="748CB848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Кладбище.</w:t>
      </w:r>
    </w:p>
    <w:p w14:paraId="6C1B51BF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Во всех деревнях есть кладбище хотелось бы на это обратить внимание. В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г. на всех кладбищах сельсовета проводились ежегодные субботники с привлечением населения. </w:t>
      </w:r>
    </w:p>
    <w:p w14:paraId="246C4403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Участие в программах.</w:t>
      </w:r>
    </w:p>
    <w:p w14:paraId="6D89860A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Хочется отметить успешное участие в программах. В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г. мы участвовали в ППМИ благодаря успешной подачи заявки дополнительно было привлечено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1 0</w:t>
      </w:r>
      <w:r>
        <w:rPr>
          <w:rFonts w:ascii="Times New Roman" w:hAnsi="Times New Roman" w:eastAsia="Calibri" w:cs="Times New Roman"/>
          <w:sz w:val="28"/>
          <w:szCs w:val="28"/>
        </w:rPr>
        <w:t xml:space="preserve">00 000р. из краевого бюджета и в д. Кирза реализован проект «Чистая вода здоровье жителей» </w:t>
      </w:r>
    </w:p>
    <w:p w14:paraId="0517BC09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Также из краевого бюджета были получены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391</w:t>
      </w:r>
      <w:r>
        <w:rPr>
          <w:rFonts w:ascii="Times New Roman" w:hAnsi="Times New Roman" w:eastAsia="Calibri" w:cs="Times New Roman"/>
          <w:sz w:val="28"/>
          <w:szCs w:val="28"/>
        </w:rPr>
        <w:t xml:space="preserve"> 000р в рамках участие в программе «Инициатива жителей эффективность в работе» приобретение и установка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теневой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навес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д.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Нововасильевка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</w:p>
    <w:p w14:paraId="0405AC05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 перспективах поселения на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</w:t>
      </w:r>
    </w:p>
    <w:p w14:paraId="3BB390E8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Подводя итоги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года, хочется отметить что нас ждет большая работа.</w:t>
      </w:r>
    </w:p>
    <w:p w14:paraId="27A1D7BF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Реализация проектов. </w:t>
      </w:r>
    </w:p>
    <w:p w14:paraId="34450E23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этом году нам предстоит реализация очередного проекта в рамках ППМИ, «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Место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притяжения» благоустройство открытой площадки для проведения культурно-массовых мероприятий в д. Кирза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. Средства собраны ведется работа с подрядчиком. Также реализуем проект в д.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Нововасильевка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строительство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контейнерных площадок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</w:p>
    <w:p w14:paraId="37B55B7C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села, и всем нам станет жить лучше и комфортнее.</w:t>
      </w:r>
    </w:p>
    <w:p w14:paraId="407ACF1E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Хочу выразить благодарность работникам Администрации сельского поселения, которые в полном объеме и качественно выполняют свои обязанности, ищут ответы на все вопросы, которые задают граждане нашего сельсовета благодарю депутатов, руководителей учреждений и торговли, предпринимателей за взаимопонимание и выручку.</w:t>
      </w:r>
    </w:p>
    <w:p w14:paraId="450C5929">
      <w:r>
        <w:rPr>
          <w:rFonts w:ascii="Times New Roman" w:hAnsi="Times New Roman" w:eastAsia="Calibri" w:cs="Times New Roman"/>
          <w:sz w:val="28"/>
          <w:szCs w:val="28"/>
        </w:rPr>
        <w:t>Огромное всем спасибо за внимание!</w:t>
      </w:r>
    </w:p>
    <w:p w14:paraId="4277EDA6"/>
    <w:p w14:paraId="7C1C112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70019"/>
    <w:rsid w:val="67C2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66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2025-04-16T03:27:00Z</dcterms:created>
  <dc:creator>User</dc:creator>
  <cp:lastModifiedBy>User</cp:lastModifiedBy>
  <dcterms:modified xsi:type="dcterms:W3CDTF">2025-04-16T09:27:34Z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8C3EFAC2585C4355BA52797BAA5B7923_12</vt:lpwstr>
  </property>
</Properties>
</file>